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2D2" w14:textId="1C068548" w:rsidR="002D55FC" w:rsidRPr="001E6F23" w:rsidRDefault="002D55FC" w:rsidP="002D55FC">
      <w:pPr>
        <w:rPr>
          <w:rFonts w:ascii="Futura Std Book" w:hAnsi="Futura Std Book"/>
          <w:b/>
          <w:sz w:val="18"/>
          <w:szCs w:val="18"/>
        </w:rPr>
      </w:pPr>
      <w:r>
        <w:rPr>
          <w:rFonts w:ascii="Futura Std Book" w:hAnsi="Futura Std Book"/>
          <w:b/>
        </w:rPr>
        <w:t>STEPHEN DIXON</w:t>
      </w:r>
    </w:p>
    <w:p w14:paraId="5D8B75CC" w14:textId="77777777" w:rsidR="002D55FC" w:rsidRPr="001E6F23" w:rsidRDefault="002D55FC" w:rsidP="002D55FC">
      <w:pPr>
        <w:rPr>
          <w:rFonts w:ascii="Futura Std Book" w:hAnsi="Futura Std Book"/>
          <w:sz w:val="18"/>
          <w:szCs w:val="18"/>
        </w:rPr>
      </w:pPr>
    </w:p>
    <w:p w14:paraId="4A330633" w14:textId="5FBDDED3" w:rsidR="002D55FC" w:rsidRPr="001E6F23" w:rsidRDefault="002D55FC" w:rsidP="002D55FC">
      <w:pPr>
        <w:rPr>
          <w:rFonts w:ascii="Futura Std Book" w:hAnsi="Futura Std Book"/>
          <w:sz w:val="18"/>
          <w:szCs w:val="18"/>
        </w:rPr>
      </w:pPr>
      <w:r>
        <w:rPr>
          <w:rFonts w:ascii="Futura Std Book" w:hAnsi="Futura Std Book"/>
          <w:sz w:val="18"/>
          <w:szCs w:val="18"/>
        </w:rPr>
        <w:t>Stephen Dixon’s narrative ceramic vessels and installation works use the medium of ceramics to investigate the cultural narratives embedded in material objects. Housed in prominent private and public collections, his works act as searing political and social satire</w:t>
      </w:r>
      <w:r w:rsidR="00D052BD">
        <w:rPr>
          <w:rFonts w:ascii="Futura Std Book" w:hAnsi="Futura Std Book"/>
          <w:sz w:val="18"/>
          <w:szCs w:val="18"/>
        </w:rPr>
        <w:t xml:space="preserve">, </w:t>
      </w:r>
      <w:r>
        <w:rPr>
          <w:rFonts w:ascii="Futura Std Book" w:hAnsi="Futura Std Book"/>
          <w:sz w:val="18"/>
          <w:szCs w:val="18"/>
        </w:rPr>
        <w:t>us</w:t>
      </w:r>
      <w:r w:rsidR="00D052BD">
        <w:rPr>
          <w:rFonts w:ascii="Futura Std Book" w:hAnsi="Futura Std Book"/>
          <w:sz w:val="18"/>
          <w:szCs w:val="18"/>
        </w:rPr>
        <w:t>ing</w:t>
      </w:r>
      <w:r>
        <w:rPr>
          <w:rFonts w:ascii="Futura Std Book" w:hAnsi="Futura Std Book"/>
          <w:sz w:val="18"/>
          <w:szCs w:val="18"/>
        </w:rPr>
        <w:t xml:space="preserve"> ceramics as a vessel to comment on the medium’s connection with histories of conflict and </w:t>
      </w:r>
      <w:r w:rsidR="00D052BD">
        <w:rPr>
          <w:rFonts w:ascii="Futura Std Book" w:hAnsi="Futura Std Book"/>
          <w:sz w:val="18"/>
          <w:szCs w:val="18"/>
        </w:rPr>
        <w:t>di</w:t>
      </w:r>
      <w:r>
        <w:rPr>
          <w:rFonts w:ascii="Futura Std Book" w:hAnsi="Futura Std Book"/>
          <w:sz w:val="18"/>
          <w:szCs w:val="18"/>
        </w:rPr>
        <w:t xml:space="preserve">splacement. Each piece is a reminder of the materiality of history. </w:t>
      </w:r>
    </w:p>
    <w:p w14:paraId="1A0848AE" w14:textId="77777777" w:rsidR="002D55FC" w:rsidRPr="001E6F23" w:rsidRDefault="002D55FC" w:rsidP="002D55FC">
      <w:pPr>
        <w:tabs>
          <w:tab w:val="left" w:pos="1368"/>
        </w:tabs>
        <w:rPr>
          <w:rFonts w:ascii="Futura Std Book" w:hAnsi="Futura Std Book"/>
          <w:b/>
          <w:sz w:val="18"/>
          <w:szCs w:val="18"/>
        </w:rPr>
      </w:pPr>
    </w:p>
    <w:p w14:paraId="4AD90970" w14:textId="77777777" w:rsidR="002D55FC" w:rsidRPr="001E6F23" w:rsidRDefault="002D55FC" w:rsidP="002D55FC">
      <w:pPr>
        <w:tabs>
          <w:tab w:val="left" w:pos="1368"/>
        </w:tabs>
        <w:rPr>
          <w:rFonts w:ascii="Futura Std Book" w:hAnsi="Futura Std Book"/>
          <w:sz w:val="18"/>
          <w:szCs w:val="18"/>
        </w:rPr>
      </w:pPr>
      <w:r w:rsidRPr="001E6F23">
        <w:rPr>
          <w:rFonts w:ascii="Futura Std Book" w:hAnsi="Futura Std Book"/>
          <w:b/>
          <w:sz w:val="18"/>
          <w:szCs w:val="18"/>
        </w:rPr>
        <w:t>Education</w:t>
      </w:r>
      <w:r w:rsidRPr="001E6F23">
        <w:rPr>
          <w:rFonts w:ascii="Futura Std Book" w:hAnsi="Futura Std Book"/>
          <w:b/>
          <w:sz w:val="18"/>
          <w:szCs w:val="18"/>
        </w:rPr>
        <w:tab/>
      </w:r>
    </w:p>
    <w:p w14:paraId="0FE19008" w14:textId="6D00808E" w:rsidR="002D55FC" w:rsidRPr="001E6F23" w:rsidRDefault="002D55FC" w:rsidP="002D55FC">
      <w:pPr>
        <w:tabs>
          <w:tab w:val="left" w:pos="1440"/>
        </w:tabs>
        <w:rPr>
          <w:rFonts w:ascii="Futura Std Book" w:hAnsi="Futura Std Book"/>
          <w:sz w:val="18"/>
          <w:szCs w:val="18"/>
        </w:rPr>
      </w:pPr>
      <w:r w:rsidRPr="001E6F23">
        <w:rPr>
          <w:rFonts w:ascii="Futura Std Book" w:hAnsi="Futura Std Book"/>
          <w:sz w:val="18"/>
          <w:szCs w:val="18"/>
        </w:rPr>
        <w:t>19</w:t>
      </w:r>
      <w:r w:rsidR="00D052BD">
        <w:rPr>
          <w:rFonts w:ascii="Futura Std Book" w:hAnsi="Futura Std Book"/>
          <w:sz w:val="18"/>
          <w:szCs w:val="18"/>
        </w:rPr>
        <w:t>85</w:t>
      </w:r>
      <w:r w:rsidRPr="001E6F23">
        <w:rPr>
          <w:rFonts w:ascii="Futura Std Book" w:hAnsi="Futura Std Book"/>
          <w:sz w:val="18"/>
          <w:szCs w:val="18"/>
        </w:rPr>
        <w:t xml:space="preserve"> -- 8</w:t>
      </w:r>
      <w:r w:rsidR="00D052BD">
        <w:rPr>
          <w:rFonts w:ascii="Futura Std Book" w:hAnsi="Futura Std Book"/>
          <w:sz w:val="18"/>
          <w:szCs w:val="18"/>
        </w:rPr>
        <w:t>6</w:t>
      </w:r>
      <w:r w:rsidRPr="001E6F23">
        <w:rPr>
          <w:rFonts w:ascii="Futura Std Book" w:hAnsi="Futura Std Book"/>
          <w:sz w:val="18"/>
          <w:szCs w:val="18"/>
        </w:rPr>
        <w:t xml:space="preserve"> </w:t>
      </w:r>
      <w:r w:rsidRPr="001E6F23">
        <w:rPr>
          <w:rFonts w:ascii="Futura Std Book" w:hAnsi="Futura Std Book"/>
          <w:sz w:val="18"/>
          <w:szCs w:val="18"/>
        </w:rPr>
        <w:tab/>
      </w:r>
      <w:r w:rsidR="00D052BD" w:rsidRPr="00D052BD">
        <w:rPr>
          <w:rFonts w:ascii="Futura Std Book" w:hAnsi="Futura Std Book"/>
          <w:sz w:val="18"/>
          <w:szCs w:val="18"/>
        </w:rPr>
        <w:t>Ceramics</w:t>
      </w:r>
      <w:r w:rsidR="00D052BD">
        <w:rPr>
          <w:rFonts w:ascii="Futura Std Book" w:hAnsi="Futura Std Book"/>
          <w:sz w:val="18"/>
          <w:szCs w:val="18"/>
        </w:rPr>
        <w:t xml:space="preserve">, </w:t>
      </w:r>
      <w:r w:rsidR="00D052BD" w:rsidRPr="00D052BD">
        <w:rPr>
          <w:rFonts w:ascii="Futura Std Book" w:hAnsi="Futura Std Book"/>
          <w:sz w:val="18"/>
          <w:szCs w:val="18"/>
        </w:rPr>
        <w:t>Royal College of Art</w:t>
      </w:r>
    </w:p>
    <w:p w14:paraId="4E448C10" w14:textId="77777777" w:rsidR="00D052BD" w:rsidRPr="001E6F23" w:rsidRDefault="00D052BD" w:rsidP="00D052BD">
      <w:pPr>
        <w:tabs>
          <w:tab w:val="left" w:pos="1440"/>
        </w:tabs>
        <w:rPr>
          <w:rFonts w:ascii="Futura Std Book" w:hAnsi="Futura Std Book"/>
          <w:sz w:val="18"/>
          <w:szCs w:val="18"/>
        </w:rPr>
      </w:pPr>
      <w:r w:rsidRPr="001E6F23">
        <w:rPr>
          <w:rFonts w:ascii="Futura Std Book" w:hAnsi="Futura Std Book"/>
          <w:sz w:val="18"/>
          <w:szCs w:val="18"/>
        </w:rPr>
        <w:t>198</w:t>
      </w:r>
      <w:r>
        <w:rPr>
          <w:rFonts w:ascii="Futura Std Book" w:hAnsi="Futura Std Book"/>
          <w:sz w:val="18"/>
          <w:szCs w:val="18"/>
        </w:rPr>
        <w:t>2</w:t>
      </w:r>
      <w:r w:rsidRPr="001E6F23">
        <w:rPr>
          <w:rFonts w:ascii="Futura Std Book" w:hAnsi="Futura Std Book"/>
          <w:sz w:val="18"/>
          <w:szCs w:val="18"/>
        </w:rPr>
        <w:t xml:space="preserve"> -- 8</w:t>
      </w:r>
      <w:r>
        <w:rPr>
          <w:rFonts w:ascii="Futura Std Book" w:hAnsi="Futura Std Book"/>
          <w:sz w:val="18"/>
          <w:szCs w:val="18"/>
        </w:rPr>
        <w:t>5</w:t>
      </w:r>
      <w:r w:rsidRPr="001E6F23">
        <w:rPr>
          <w:rFonts w:ascii="Futura Std Book" w:hAnsi="Futura Std Book"/>
          <w:sz w:val="18"/>
          <w:szCs w:val="18"/>
        </w:rPr>
        <w:t xml:space="preserve"> </w:t>
      </w:r>
      <w:r w:rsidRPr="001E6F23">
        <w:rPr>
          <w:rFonts w:ascii="Futura Std Book" w:hAnsi="Futura Std Book"/>
          <w:sz w:val="18"/>
          <w:szCs w:val="18"/>
        </w:rPr>
        <w:tab/>
      </w:r>
      <w:r w:rsidRPr="00D052BD">
        <w:rPr>
          <w:rFonts w:ascii="Futura Std Book" w:hAnsi="Futura Std Book"/>
          <w:sz w:val="18"/>
          <w:szCs w:val="18"/>
        </w:rPr>
        <w:t>Fine Art</w:t>
      </w:r>
      <w:r>
        <w:rPr>
          <w:rFonts w:ascii="Futura Std Book" w:hAnsi="Futura Std Book"/>
          <w:sz w:val="18"/>
          <w:szCs w:val="18"/>
        </w:rPr>
        <w:t xml:space="preserve">, </w:t>
      </w:r>
      <w:r w:rsidRPr="00D052BD">
        <w:rPr>
          <w:rFonts w:ascii="Futura Std Book" w:hAnsi="Futura Std Book"/>
          <w:sz w:val="18"/>
          <w:szCs w:val="18"/>
        </w:rPr>
        <w:t>Newcastle University</w:t>
      </w:r>
    </w:p>
    <w:p w14:paraId="5B5F3D6D" w14:textId="77777777" w:rsidR="002D55FC" w:rsidRPr="001E6F23" w:rsidRDefault="002D55FC" w:rsidP="002D55FC">
      <w:pPr>
        <w:rPr>
          <w:rFonts w:ascii="Futura Std Book" w:hAnsi="Futura Std Book"/>
          <w:b/>
          <w:sz w:val="18"/>
          <w:szCs w:val="18"/>
        </w:rPr>
      </w:pPr>
    </w:p>
    <w:p w14:paraId="6FC46A1E" w14:textId="77777777" w:rsidR="002D55FC" w:rsidRPr="001E6F23" w:rsidRDefault="002D55FC" w:rsidP="002D55FC">
      <w:pPr>
        <w:rPr>
          <w:rFonts w:ascii="Futura Std Book" w:hAnsi="Futura Std Book"/>
          <w:b/>
          <w:sz w:val="18"/>
          <w:szCs w:val="18"/>
        </w:rPr>
      </w:pPr>
      <w:r w:rsidRPr="001E6F23">
        <w:rPr>
          <w:rFonts w:ascii="Futura Std Book" w:hAnsi="Futura Std Book"/>
          <w:b/>
          <w:sz w:val="18"/>
          <w:szCs w:val="18"/>
        </w:rPr>
        <w:t>Awards</w:t>
      </w:r>
    </w:p>
    <w:p w14:paraId="56668113"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2021 British Ceramics Biennial AWARD prize winner.</w:t>
      </w:r>
    </w:p>
    <w:p w14:paraId="3572A7DF"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2020 Arts Council DYCP award, Maiolica and Migration project.</w:t>
      </w:r>
    </w:p>
    <w:p w14:paraId="0A9ED40E"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2018 British Council, Crafting Futures Programme award, Tai Lue Weavers project, Thailand.</w:t>
      </w:r>
    </w:p>
    <w:p w14:paraId="5AA41CD8"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 xml:space="preserve">2016 Arts Council, Re-Imagine India award, </w:t>
      </w:r>
      <w:proofErr w:type="spellStart"/>
      <w:r w:rsidRPr="00D052BD">
        <w:rPr>
          <w:rFonts w:ascii="Futura Std Book" w:hAnsi="Futura Std Book"/>
          <w:sz w:val="18"/>
          <w:szCs w:val="18"/>
        </w:rPr>
        <w:t>HeartBeat</w:t>
      </w:r>
      <w:proofErr w:type="spellEnd"/>
      <w:r w:rsidRPr="00D052BD">
        <w:rPr>
          <w:rFonts w:ascii="Futura Std Book" w:hAnsi="Futura Std Book"/>
          <w:sz w:val="18"/>
          <w:szCs w:val="18"/>
        </w:rPr>
        <w:t xml:space="preserve"> project.</w:t>
      </w:r>
    </w:p>
    <w:p w14:paraId="64F372D8"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2015 AHRC, Community Engagement award, The Lost Boys project</w:t>
      </w:r>
    </w:p>
    <w:p w14:paraId="6B43D33E"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2013 British Ceramics Biennial Explore residency award.</w:t>
      </w:r>
    </w:p>
    <w:p w14:paraId="240BD6C1"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2009 Victoria &amp; Albert Museum, inaugural Ceramics Studio research residency award.</w:t>
      </w:r>
    </w:p>
    <w:p w14:paraId="6F9157A1"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 xml:space="preserve">2004 </w:t>
      </w:r>
      <w:proofErr w:type="spellStart"/>
      <w:r w:rsidRPr="00D052BD">
        <w:rPr>
          <w:rFonts w:ascii="Futura Std Book" w:hAnsi="Futura Std Book"/>
          <w:sz w:val="18"/>
          <w:szCs w:val="18"/>
        </w:rPr>
        <w:t>Calouste</w:t>
      </w:r>
      <w:proofErr w:type="spellEnd"/>
      <w:r w:rsidRPr="00D052BD">
        <w:rPr>
          <w:rFonts w:ascii="Futura Std Book" w:hAnsi="Futura Std Book"/>
          <w:sz w:val="18"/>
          <w:szCs w:val="18"/>
        </w:rPr>
        <w:t xml:space="preserve"> </w:t>
      </w:r>
      <w:proofErr w:type="spellStart"/>
      <w:r w:rsidRPr="00D052BD">
        <w:rPr>
          <w:rFonts w:ascii="Futura Std Book" w:hAnsi="Futura Std Book"/>
          <w:sz w:val="18"/>
          <w:szCs w:val="18"/>
        </w:rPr>
        <w:t>Gulbenkian</w:t>
      </w:r>
      <w:proofErr w:type="spellEnd"/>
      <w:r w:rsidRPr="00D052BD">
        <w:rPr>
          <w:rFonts w:ascii="Futura Std Book" w:hAnsi="Futura Std Book"/>
          <w:sz w:val="18"/>
          <w:szCs w:val="18"/>
        </w:rPr>
        <w:t xml:space="preserve"> Foundation, 21 Countries exhibition award.</w:t>
      </w:r>
    </w:p>
    <w:p w14:paraId="46133135" w14:textId="77777777" w:rsidR="00D052BD" w:rsidRPr="00D052BD" w:rsidRDefault="00D052BD" w:rsidP="00D052BD">
      <w:pPr>
        <w:tabs>
          <w:tab w:val="left" w:pos="1440"/>
        </w:tabs>
        <w:rPr>
          <w:rFonts w:ascii="Futura Std Book" w:hAnsi="Futura Std Book"/>
          <w:sz w:val="18"/>
          <w:szCs w:val="18"/>
        </w:rPr>
      </w:pPr>
      <w:r w:rsidRPr="00D052BD">
        <w:rPr>
          <w:rFonts w:ascii="Futura Std Book" w:hAnsi="Futura Std Book"/>
          <w:sz w:val="18"/>
          <w:szCs w:val="18"/>
        </w:rPr>
        <w:t>2000 Arts Council England, Year of the Artist residency award, Asylum project.</w:t>
      </w:r>
    </w:p>
    <w:p w14:paraId="58126304" w14:textId="55847AC3" w:rsidR="002D55FC" w:rsidRPr="001E6F23" w:rsidRDefault="002D55FC" w:rsidP="002D55FC">
      <w:pPr>
        <w:tabs>
          <w:tab w:val="left" w:pos="1440"/>
        </w:tabs>
        <w:rPr>
          <w:rFonts w:ascii="Futura Std Book" w:hAnsi="Futura Std Book"/>
          <w:sz w:val="18"/>
          <w:szCs w:val="18"/>
        </w:rPr>
      </w:pPr>
    </w:p>
    <w:p w14:paraId="546D7E5F" w14:textId="77777777" w:rsidR="002D55FC" w:rsidRPr="001E6F23" w:rsidRDefault="002D55FC" w:rsidP="002D55FC">
      <w:pPr>
        <w:tabs>
          <w:tab w:val="left" w:pos="1440"/>
        </w:tabs>
        <w:rPr>
          <w:rFonts w:ascii="Futura Std Book" w:hAnsi="Futura Std Book"/>
          <w:sz w:val="18"/>
          <w:szCs w:val="18"/>
        </w:rPr>
      </w:pPr>
    </w:p>
    <w:p w14:paraId="0795EE43" w14:textId="77777777" w:rsidR="002D55FC" w:rsidRPr="001E6F23" w:rsidRDefault="002D55FC" w:rsidP="002D55FC">
      <w:pPr>
        <w:rPr>
          <w:rFonts w:ascii="Futura Std Book" w:hAnsi="Futura Std Book"/>
          <w:b/>
          <w:sz w:val="18"/>
          <w:szCs w:val="18"/>
        </w:rPr>
      </w:pPr>
      <w:r w:rsidRPr="001E6F23">
        <w:rPr>
          <w:rFonts w:ascii="Futura Std Book" w:hAnsi="Futura Std Book"/>
          <w:b/>
          <w:sz w:val="18"/>
          <w:szCs w:val="18"/>
        </w:rPr>
        <w:t>Selected exhibitions</w:t>
      </w:r>
    </w:p>
    <w:p w14:paraId="261AD940"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2022 Maiolica and Migration. Walker Art Gallery, Liverpool.</w:t>
      </w:r>
    </w:p>
    <w:p w14:paraId="6F0D3EF8"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2022 The Ship of Dreams and Nightmares. Williamson Art Gallery, Birkenhead.</w:t>
      </w:r>
    </w:p>
    <w:p w14:paraId="6A359E50"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2022 Stephen Dixon and Paul Scott. Bluecoat Display Centre, Liverpool.</w:t>
      </w:r>
    </w:p>
    <w:p w14:paraId="26074465"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2022 Political Pottery (1996-2020). </w:t>
      </w:r>
      <w:proofErr w:type="spellStart"/>
      <w:r w:rsidRPr="00D052BD">
        <w:rPr>
          <w:rFonts w:ascii="Futura Std Book" w:hAnsi="Futura Std Book"/>
          <w:sz w:val="18"/>
          <w:szCs w:val="18"/>
        </w:rPr>
        <w:t>Messums</w:t>
      </w:r>
      <w:proofErr w:type="spellEnd"/>
      <w:r w:rsidRPr="00D052BD">
        <w:rPr>
          <w:rFonts w:ascii="Futura Std Book" w:hAnsi="Futura Std Book"/>
          <w:sz w:val="18"/>
          <w:szCs w:val="18"/>
        </w:rPr>
        <w:t xml:space="preserve"> Wiltshire.</w:t>
      </w:r>
    </w:p>
    <w:p w14:paraId="7FD7AEA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2021 British Ceramics Biennial AWARD exhibition. Stoke-on-Trent.</w:t>
      </w:r>
    </w:p>
    <w:p w14:paraId="10544651"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2021 20th Century British Art and Design. </w:t>
      </w:r>
      <w:proofErr w:type="spellStart"/>
      <w:r w:rsidRPr="00D052BD">
        <w:rPr>
          <w:rFonts w:ascii="Futura Std Book" w:hAnsi="Futura Std Book"/>
          <w:sz w:val="18"/>
          <w:szCs w:val="18"/>
        </w:rPr>
        <w:t>Messums</w:t>
      </w:r>
      <w:proofErr w:type="spellEnd"/>
      <w:r w:rsidRPr="00D052BD">
        <w:rPr>
          <w:rFonts w:ascii="Futura Std Book" w:hAnsi="Futura Std Book"/>
          <w:sz w:val="18"/>
          <w:szCs w:val="18"/>
        </w:rPr>
        <w:t xml:space="preserve"> London.</w:t>
      </w:r>
    </w:p>
    <w:p w14:paraId="0C1A3878"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2021 Welcome to my World, ceramics with narrative. Burton Gallery, Bideford (and touring).</w:t>
      </w:r>
    </w:p>
    <w:p w14:paraId="64F4F90E"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2021 British Studio Ceramic. </w:t>
      </w:r>
      <w:proofErr w:type="spellStart"/>
      <w:r w:rsidRPr="00D052BD">
        <w:rPr>
          <w:rFonts w:ascii="Futura Std Book" w:hAnsi="Futura Std Book"/>
          <w:sz w:val="18"/>
          <w:szCs w:val="18"/>
        </w:rPr>
        <w:t>Messums</w:t>
      </w:r>
      <w:proofErr w:type="spellEnd"/>
      <w:r w:rsidRPr="00D052BD">
        <w:rPr>
          <w:rFonts w:ascii="Futura Std Book" w:hAnsi="Futura Std Book"/>
          <w:sz w:val="18"/>
          <w:szCs w:val="18"/>
        </w:rPr>
        <w:t xml:space="preserve"> Wiltshire.</w:t>
      </w:r>
    </w:p>
    <w:p w14:paraId="25038766"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2020 Tyne Cot Cemetery installation, Passchendaele.</w:t>
      </w:r>
    </w:p>
    <w:p w14:paraId="136E0A75"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2019 Cultural Icons. Potteries Museum and Art Gallery, Stoke-on-Trent.</w:t>
      </w:r>
    </w:p>
    <w:p w14:paraId="7F93D908"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2019 Graphic Pots. Oxford Ceramics Gallery, Oxford.</w:t>
      </w:r>
    </w:p>
    <w:p w14:paraId="65FA0064"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2017 Passchendaele: Mud and Memory. National Memorial Arboretum, Staffordshire.</w:t>
      </w:r>
    </w:p>
    <w:p w14:paraId="42EDD92A"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2017 Refuge: </w:t>
      </w:r>
      <w:proofErr w:type="spellStart"/>
      <w:r w:rsidRPr="00D052BD">
        <w:rPr>
          <w:rFonts w:ascii="Futura Std Book" w:hAnsi="Futura Std Book"/>
          <w:sz w:val="18"/>
          <w:szCs w:val="18"/>
        </w:rPr>
        <w:t>Ropner’s</w:t>
      </w:r>
      <w:proofErr w:type="spellEnd"/>
      <w:r w:rsidRPr="00D052BD">
        <w:rPr>
          <w:rFonts w:ascii="Futura Std Book" w:hAnsi="Futura Std Book"/>
          <w:sz w:val="18"/>
          <w:szCs w:val="18"/>
        </w:rPr>
        <w:t xml:space="preserve"> Ghost Ship. Preston Park Museum, Teesside.</w:t>
      </w:r>
    </w:p>
    <w:p w14:paraId="39B0FC1F"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2017 </w:t>
      </w:r>
      <w:proofErr w:type="spellStart"/>
      <w:proofErr w:type="gramStart"/>
      <w:r w:rsidRPr="00D052BD">
        <w:rPr>
          <w:rFonts w:ascii="Futura Std Book" w:hAnsi="Futura Std Book"/>
          <w:sz w:val="18"/>
          <w:szCs w:val="18"/>
        </w:rPr>
        <w:t>Heart:Beat</w:t>
      </w:r>
      <w:proofErr w:type="spellEnd"/>
      <w:proofErr w:type="gramEnd"/>
      <w:r w:rsidRPr="00D052BD">
        <w:rPr>
          <w:rFonts w:ascii="Futura Std Book" w:hAnsi="Futura Std Book"/>
          <w:sz w:val="18"/>
          <w:szCs w:val="18"/>
        </w:rPr>
        <w:t>. British Ceramics Biennial, Stoke-on-Trent.</w:t>
      </w:r>
    </w:p>
    <w:p w14:paraId="55C4FF43"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2016 The Lost Boys: Remembering the Boy Soldiers of WW1. MMU Special Collections.</w:t>
      </w:r>
    </w:p>
    <w:p w14:paraId="01818A8E"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2016 EXPOSED: Heads, Busts and Nudes. Ferrin Contemporary, Cummington, </w:t>
      </w:r>
      <w:proofErr w:type="spellStart"/>
      <w:r w:rsidRPr="00D052BD">
        <w:rPr>
          <w:rFonts w:ascii="Futura Std Book" w:hAnsi="Futura Std Book"/>
          <w:sz w:val="18"/>
          <w:szCs w:val="18"/>
        </w:rPr>
        <w:t>Massachusets</w:t>
      </w:r>
      <w:proofErr w:type="spellEnd"/>
      <w:r w:rsidRPr="00D052BD">
        <w:rPr>
          <w:rFonts w:ascii="Futura Std Book" w:hAnsi="Futura Std Book"/>
          <w:sz w:val="18"/>
          <w:szCs w:val="18"/>
        </w:rPr>
        <w:t>.</w:t>
      </w:r>
    </w:p>
    <w:p w14:paraId="61AD1B90"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2015 Resonance. Staffordshire Museums Consortium, WW1 touring exhibition.</w:t>
      </w:r>
    </w:p>
    <w:p w14:paraId="49074312"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2015 Resonate installation, British Ceramics Biennial, Stoke-on-Trent.</w:t>
      </w:r>
    </w:p>
    <w:p w14:paraId="36A4F41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2014 Re-Collection. Museum of Arts and Design, New York.</w:t>
      </w:r>
    </w:p>
    <w:p w14:paraId="7134D511"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2014 Sculptural Forms: A Century of Experiment. Manchester Art Gallery.</w:t>
      </w:r>
    </w:p>
    <w:p w14:paraId="12DEEEA8"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2014 Hidden Agenda: Socially Conscious Craft. Crafts Council touring exhibition.</w:t>
      </w:r>
    </w:p>
    <w:p w14:paraId="0D7651B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2013 Restoration Series. Victoria &amp; Albert Museum, London.</w:t>
      </w:r>
    </w:p>
    <w:p w14:paraId="0F29932E"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2013 Friendship Forged in Fire: British Ceramics in America. AMOCA, Pomona, California.</w:t>
      </w:r>
    </w:p>
    <w:p w14:paraId="48FFF9F1"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2013 Cotton Exchange. Rajnagar Textile Mill, Ahmedabad, India.</w:t>
      </w:r>
    </w:p>
    <w:p w14:paraId="1F246F2A"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2013 Subversive Design. Brighton Museum and Art Gallery.</w:t>
      </w:r>
    </w:p>
    <w:p w14:paraId="53C9653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2012 Ceramics and Print in International Ceramics. Ann </w:t>
      </w:r>
      <w:proofErr w:type="spellStart"/>
      <w:r w:rsidRPr="00D052BD">
        <w:rPr>
          <w:rFonts w:ascii="Futura Std Book" w:hAnsi="Futura Std Book"/>
          <w:sz w:val="18"/>
          <w:szCs w:val="18"/>
        </w:rPr>
        <w:t>Linnemann</w:t>
      </w:r>
      <w:proofErr w:type="spellEnd"/>
      <w:r w:rsidRPr="00D052BD">
        <w:rPr>
          <w:rFonts w:ascii="Futura Std Book" w:hAnsi="Futura Std Book"/>
          <w:sz w:val="18"/>
          <w:szCs w:val="18"/>
        </w:rPr>
        <w:t xml:space="preserve"> Gallery, Copenhagen.</w:t>
      </w:r>
    </w:p>
    <w:p w14:paraId="703CC95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2011 Memoranda, Crafts Study Centre, Farnham.</w:t>
      </w:r>
    </w:p>
    <w:p w14:paraId="6705110E"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2011 COLLECT, Saatchi Gallery, London.</w:t>
      </w:r>
    </w:p>
    <w:p w14:paraId="486C2911"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2010 Fall Out: War and Conflict in the British Council Collection. Whitechapel Gallery, London.</w:t>
      </w:r>
    </w:p>
    <w:p w14:paraId="787048FD"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2009 Monopoly installation, British Ceramics Biennial, Stoke-on-Trent.</w:t>
      </w:r>
    </w:p>
    <w:p w14:paraId="06AD0D9F"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2009 Travellers’ Tales. Contemporary Applied Arts, London.</w:t>
      </w:r>
    </w:p>
    <w:p w14:paraId="37F03C0B"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2009 Ahmedabad International Arts Festival, India.</w:t>
      </w:r>
    </w:p>
    <w:p w14:paraId="163C3D14"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2008 Embedded Narratives. The Loft, Mumbai.</w:t>
      </w:r>
    </w:p>
    <w:p w14:paraId="1FFFDBE5"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lastRenderedPageBreak/>
        <w:t>2008 Permanently MAD. The Museum of Arts and Design, New York.</w:t>
      </w:r>
    </w:p>
    <w:p w14:paraId="35A39970"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2007 The HAT Project. Queen’s Gallery, British Council, New Delhi.</w:t>
      </w:r>
    </w:p>
    <w:p w14:paraId="60422ED5"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2007 200 Years: Slavery Now. Bluecoat Display Centre, Liverpool.</w:t>
      </w:r>
    </w:p>
    <w:p w14:paraId="660B96B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2006 Surface Tension. The Jam Factory, Adelaide.</w:t>
      </w:r>
    </w:p>
    <w:p w14:paraId="65A1D58D"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 xml:space="preserve">2006 </w:t>
      </w:r>
      <w:proofErr w:type="spellStart"/>
      <w:r w:rsidRPr="00D052BD">
        <w:rPr>
          <w:rFonts w:ascii="Futura Std Book" w:hAnsi="Futura Std Book"/>
          <w:sz w:val="18"/>
          <w:szCs w:val="18"/>
        </w:rPr>
        <w:t>Ceramique</w:t>
      </w:r>
      <w:proofErr w:type="spellEnd"/>
      <w:r w:rsidRPr="00D052BD">
        <w:rPr>
          <w:rFonts w:ascii="Futura Std Book" w:hAnsi="Futura Std Book"/>
          <w:sz w:val="18"/>
          <w:szCs w:val="18"/>
        </w:rPr>
        <w:t xml:space="preserve"> </w:t>
      </w:r>
      <w:proofErr w:type="spellStart"/>
      <w:r w:rsidRPr="00D052BD">
        <w:rPr>
          <w:rFonts w:ascii="Futura Std Book" w:hAnsi="Futura Std Book"/>
          <w:sz w:val="18"/>
          <w:szCs w:val="18"/>
        </w:rPr>
        <w:t>Contemporaine</w:t>
      </w:r>
      <w:proofErr w:type="spellEnd"/>
      <w:r w:rsidRPr="00D052BD">
        <w:rPr>
          <w:rFonts w:ascii="Futura Std Book" w:hAnsi="Futura Std Book"/>
          <w:sz w:val="18"/>
          <w:szCs w:val="18"/>
        </w:rPr>
        <w:t xml:space="preserve"> Internationale. </w:t>
      </w:r>
      <w:proofErr w:type="spellStart"/>
      <w:r w:rsidRPr="00D052BD">
        <w:rPr>
          <w:rFonts w:ascii="Futura Std Book" w:hAnsi="Futura Std Book"/>
          <w:sz w:val="18"/>
          <w:szCs w:val="18"/>
        </w:rPr>
        <w:t>Vallauris</w:t>
      </w:r>
      <w:proofErr w:type="spellEnd"/>
      <w:r w:rsidRPr="00D052BD">
        <w:rPr>
          <w:rFonts w:ascii="Futura Std Book" w:hAnsi="Futura Std Book"/>
          <w:sz w:val="18"/>
          <w:szCs w:val="18"/>
        </w:rPr>
        <w:t>, France.</w:t>
      </w:r>
    </w:p>
    <w:p w14:paraId="0C8A71B8"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2005 The Sleep of Reason. Manchester Art Gallery, and touring.</w:t>
      </w:r>
    </w:p>
    <w:p w14:paraId="36395E1C"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2004 British Ceramic Masterworks. Arizona University Art Museum.</w:t>
      </w:r>
    </w:p>
    <w:p w14:paraId="51DC2FD6"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2004 Savage Indignation. Contemporary Applied Arts, London.</w:t>
      </w:r>
    </w:p>
    <w:p w14:paraId="07241284"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2004 21 Countries. Imperial War Museum North, Manchester.</w:t>
      </w:r>
    </w:p>
    <w:p w14:paraId="0DE7096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2002 Containing Ceramics: highlights from the Crafts Council collection, SOFA, Chicago.</w:t>
      </w:r>
    </w:p>
    <w:p w14:paraId="736077C7"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2001 British Studio Ceramics: works from the new millennium, Philadelphia Clay Studio, USA.</w:t>
      </w:r>
    </w:p>
    <w:p w14:paraId="56DFF272"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2000 Beauty and the Beast, Anatol Orient, London.</w:t>
      </w:r>
    </w:p>
    <w:p w14:paraId="6864E1A5"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2000 The Times of our Lives: Endings. Whitworth Art Gallery, Manchester.</w:t>
      </w:r>
    </w:p>
    <w:p w14:paraId="013155CE"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1998 Stephen Dixon, Nancy Margolis Gallery, New York.</w:t>
      </w:r>
    </w:p>
    <w:p w14:paraId="5CB571A9"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1997 Political Pots, The Oxford Gallery.</w:t>
      </w:r>
    </w:p>
    <w:p w14:paraId="37D65895"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1995 Stephen Dixon, Garth Clark Gallery, New York.</w:t>
      </w:r>
    </w:p>
    <w:p w14:paraId="3511188F"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1995 The Levantine Chess Set, Manchester Art Gallery.</w:t>
      </w:r>
    </w:p>
    <w:p w14:paraId="6BE7E3EA"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1992 The Seven Deadly Sins, Pro Art Gallery, St. Louis.</w:t>
      </w:r>
    </w:p>
    <w:p w14:paraId="3A1F6A2A"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1989 The Four Continents, Michaelson and Orient, London.</w:t>
      </w:r>
    </w:p>
    <w:p w14:paraId="6238A54C" w14:textId="77777777" w:rsidR="00D052BD" w:rsidRPr="00D052BD" w:rsidRDefault="00D052BD" w:rsidP="00D052BD">
      <w:pPr>
        <w:ind w:left="1440" w:hanging="1440"/>
        <w:rPr>
          <w:rFonts w:ascii="Futura Std Book" w:hAnsi="Futura Std Book"/>
          <w:sz w:val="18"/>
          <w:szCs w:val="18"/>
        </w:rPr>
      </w:pPr>
      <w:r w:rsidRPr="00D052BD">
        <w:rPr>
          <w:rFonts w:ascii="Futura Std Book" w:hAnsi="Futura Std Book"/>
          <w:sz w:val="18"/>
          <w:szCs w:val="18"/>
        </w:rPr>
        <w:t>1987 Trouble in Paradise, Anatol Orient, London.</w:t>
      </w:r>
    </w:p>
    <w:p w14:paraId="068AC746" w14:textId="77777777" w:rsidR="000F1C6F" w:rsidRDefault="000F1C6F" w:rsidP="00D052BD">
      <w:pPr>
        <w:ind w:left="1440" w:hanging="1440"/>
      </w:pPr>
    </w:p>
    <w:sectPr w:rsidR="000F1C6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CBF5" w14:textId="77777777" w:rsidR="00345727" w:rsidRDefault="00345727" w:rsidP="00A0225F">
      <w:r>
        <w:separator/>
      </w:r>
    </w:p>
  </w:endnote>
  <w:endnote w:type="continuationSeparator" w:id="0">
    <w:p w14:paraId="058F0A93" w14:textId="77777777" w:rsidR="00345727" w:rsidRDefault="00345727" w:rsidP="00A0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C49E" w14:textId="5DDA1627" w:rsidR="00A0225F" w:rsidRDefault="00A0225F">
    <w:pPr>
      <w:pStyle w:val="Footer"/>
    </w:pPr>
    <w:r>
      <w:rPr>
        <w:noProof/>
      </w:rPr>
      <w:drawing>
        <wp:inline distT="0" distB="0" distL="0" distR="0" wp14:anchorId="665C1C66" wp14:editId="13206BF3">
          <wp:extent cx="933450" cy="1162050"/>
          <wp:effectExtent l="0" t="0" r="0" b="0"/>
          <wp:docPr id="545099498"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99498"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C999" w14:textId="77777777" w:rsidR="00345727" w:rsidRDefault="00345727" w:rsidP="00A0225F">
      <w:r>
        <w:separator/>
      </w:r>
    </w:p>
  </w:footnote>
  <w:footnote w:type="continuationSeparator" w:id="0">
    <w:p w14:paraId="64BCD144" w14:textId="77777777" w:rsidR="00345727" w:rsidRDefault="00345727" w:rsidP="00A0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FC"/>
    <w:rsid w:val="000F1C6F"/>
    <w:rsid w:val="002D55FC"/>
    <w:rsid w:val="00345727"/>
    <w:rsid w:val="00663502"/>
    <w:rsid w:val="00A0225F"/>
    <w:rsid w:val="00D0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C68F"/>
  <w15:chartTrackingRefBased/>
  <w15:docId w15:val="{2612C4B9-D8D1-42BF-9885-596316CC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FC"/>
    <w:pPr>
      <w:overflowPunct w:val="0"/>
      <w:autoSpaceDE w:val="0"/>
      <w:autoSpaceDN w:val="0"/>
      <w:adjustRightInd w:val="0"/>
      <w:spacing w:after="0" w:line="240" w:lineRule="auto"/>
      <w:textAlignment w:val="baseline"/>
    </w:pPr>
    <w:rPr>
      <w:rFonts w:ascii="CG Times (WN)" w:eastAsia="Times New Roman" w:hAnsi="CG Times (W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25F"/>
    <w:pPr>
      <w:tabs>
        <w:tab w:val="center" w:pos="4513"/>
        <w:tab w:val="right" w:pos="9026"/>
      </w:tabs>
    </w:pPr>
  </w:style>
  <w:style w:type="character" w:customStyle="1" w:styleId="HeaderChar">
    <w:name w:val="Header Char"/>
    <w:basedOn w:val="DefaultParagraphFont"/>
    <w:link w:val="Header"/>
    <w:uiPriority w:val="99"/>
    <w:rsid w:val="00A0225F"/>
    <w:rPr>
      <w:rFonts w:ascii="CG Times (WN)" w:eastAsia="Times New Roman" w:hAnsi="CG Times (WN)" w:cs="Times New Roman"/>
      <w:kern w:val="0"/>
      <w:sz w:val="20"/>
      <w:szCs w:val="20"/>
      <w14:ligatures w14:val="none"/>
    </w:rPr>
  </w:style>
  <w:style w:type="paragraph" w:styleId="Footer">
    <w:name w:val="footer"/>
    <w:basedOn w:val="Normal"/>
    <w:link w:val="FooterChar"/>
    <w:uiPriority w:val="99"/>
    <w:unhideWhenUsed/>
    <w:rsid w:val="00A0225F"/>
    <w:pPr>
      <w:tabs>
        <w:tab w:val="center" w:pos="4513"/>
        <w:tab w:val="right" w:pos="9026"/>
      </w:tabs>
    </w:pPr>
  </w:style>
  <w:style w:type="character" w:customStyle="1" w:styleId="FooterChar">
    <w:name w:val="Footer Char"/>
    <w:basedOn w:val="DefaultParagraphFont"/>
    <w:link w:val="Footer"/>
    <w:uiPriority w:val="99"/>
    <w:rsid w:val="00A0225F"/>
    <w:rPr>
      <w:rFonts w:ascii="CG Times (WN)" w:eastAsia="Times New Roman" w:hAnsi="CG Times (W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16">
      <w:bodyDiv w:val="1"/>
      <w:marLeft w:val="0"/>
      <w:marRight w:val="0"/>
      <w:marTop w:val="0"/>
      <w:marBottom w:val="0"/>
      <w:divBdr>
        <w:top w:val="none" w:sz="0" w:space="0" w:color="auto"/>
        <w:left w:val="none" w:sz="0" w:space="0" w:color="auto"/>
        <w:bottom w:val="none" w:sz="0" w:space="0" w:color="auto"/>
        <w:right w:val="none" w:sz="0" w:space="0" w:color="auto"/>
      </w:divBdr>
    </w:div>
    <w:div w:id="244539416">
      <w:bodyDiv w:val="1"/>
      <w:marLeft w:val="0"/>
      <w:marRight w:val="0"/>
      <w:marTop w:val="0"/>
      <w:marBottom w:val="0"/>
      <w:divBdr>
        <w:top w:val="none" w:sz="0" w:space="0" w:color="auto"/>
        <w:left w:val="none" w:sz="0" w:space="0" w:color="auto"/>
        <w:bottom w:val="none" w:sz="0" w:space="0" w:color="auto"/>
        <w:right w:val="none" w:sz="0" w:space="0" w:color="auto"/>
      </w:divBdr>
    </w:div>
    <w:div w:id="272515434">
      <w:bodyDiv w:val="1"/>
      <w:marLeft w:val="0"/>
      <w:marRight w:val="0"/>
      <w:marTop w:val="0"/>
      <w:marBottom w:val="0"/>
      <w:divBdr>
        <w:top w:val="none" w:sz="0" w:space="0" w:color="auto"/>
        <w:left w:val="none" w:sz="0" w:space="0" w:color="auto"/>
        <w:bottom w:val="none" w:sz="0" w:space="0" w:color="auto"/>
        <w:right w:val="none" w:sz="0" w:space="0" w:color="auto"/>
      </w:divBdr>
    </w:div>
    <w:div w:id="456030648">
      <w:bodyDiv w:val="1"/>
      <w:marLeft w:val="0"/>
      <w:marRight w:val="0"/>
      <w:marTop w:val="0"/>
      <w:marBottom w:val="0"/>
      <w:divBdr>
        <w:top w:val="none" w:sz="0" w:space="0" w:color="auto"/>
        <w:left w:val="none" w:sz="0" w:space="0" w:color="auto"/>
        <w:bottom w:val="none" w:sz="0" w:space="0" w:color="auto"/>
        <w:right w:val="none" w:sz="0" w:space="0" w:color="auto"/>
      </w:divBdr>
    </w:div>
    <w:div w:id="477455888">
      <w:bodyDiv w:val="1"/>
      <w:marLeft w:val="0"/>
      <w:marRight w:val="0"/>
      <w:marTop w:val="0"/>
      <w:marBottom w:val="0"/>
      <w:divBdr>
        <w:top w:val="none" w:sz="0" w:space="0" w:color="auto"/>
        <w:left w:val="none" w:sz="0" w:space="0" w:color="auto"/>
        <w:bottom w:val="none" w:sz="0" w:space="0" w:color="auto"/>
        <w:right w:val="none" w:sz="0" w:space="0" w:color="auto"/>
      </w:divBdr>
    </w:div>
    <w:div w:id="516817860">
      <w:bodyDiv w:val="1"/>
      <w:marLeft w:val="0"/>
      <w:marRight w:val="0"/>
      <w:marTop w:val="0"/>
      <w:marBottom w:val="0"/>
      <w:divBdr>
        <w:top w:val="none" w:sz="0" w:space="0" w:color="auto"/>
        <w:left w:val="none" w:sz="0" w:space="0" w:color="auto"/>
        <w:bottom w:val="none" w:sz="0" w:space="0" w:color="auto"/>
        <w:right w:val="none" w:sz="0" w:space="0" w:color="auto"/>
      </w:divBdr>
    </w:div>
    <w:div w:id="533616230">
      <w:bodyDiv w:val="1"/>
      <w:marLeft w:val="0"/>
      <w:marRight w:val="0"/>
      <w:marTop w:val="0"/>
      <w:marBottom w:val="0"/>
      <w:divBdr>
        <w:top w:val="none" w:sz="0" w:space="0" w:color="auto"/>
        <w:left w:val="none" w:sz="0" w:space="0" w:color="auto"/>
        <w:bottom w:val="none" w:sz="0" w:space="0" w:color="auto"/>
        <w:right w:val="none" w:sz="0" w:space="0" w:color="auto"/>
      </w:divBdr>
    </w:div>
    <w:div w:id="1442185766">
      <w:bodyDiv w:val="1"/>
      <w:marLeft w:val="0"/>
      <w:marRight w:val="0"/>
      <w:marTop w:val="0"/>
      <w:marBottom w:val="0"/>
      <w:divBdr>
        <w:top w:val="none" w:sz="0" w:space="0" w:color="auto"/>
        <w:left w:val="none" w:sz="0" w:space="0" w:color="auto"/>
        <w:bottom w:val="none" w:sz="0" w:space="0" w:color="auto"/>
        <w:right w:val="none" w:sz="0" w:space="0" w:color="auto"/>
      </w:divBdr>
    </w:div>
    <w:div w:id="1849372317">
      <w:bodyDiv w:val="1"/>
      <w:marLeft w:val="0"/>
      <w:marRight w:val="0"/>
      <w:marTop w:val="0"/>
      <w:marBottom w:val="0"/>
      <w:divBdr>
        <w:top w:val="none" w:sz="0" w:space="0" w:color="auto"/>
        <w:left w:val="none" w:sz="0" w:space="0" w:color="auto"/>
        <w:bottom w:val="none" w:sz="0" w:space="0" w:color="auto"/>
        <w:right w:val="none" w:sz="0" w:space="0" w:color="auto"/>
      </w:divBdr>
    </w:div>
    <w:div w:id="21460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Contemporary Applied Arts</dc:creator>
  <cp:keywords/>
  <dc:description/>
  <cp:lastModifiedBy>Contemporary Applied Arts</cp:lastModifiedBy>
  <cp:revision>2</cp:revision>
  <dcterms:created xsi:type="dcterms:W3CDTF">2023-05-17T13:00:00Z</dcterms:created>
  <dcterms:modified xsi:type="dcterms:W3CDTF">2023-05-17T13:17:00Z</dcterms:modified>
</cp:coreProperties>
</file>