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021A" w14:textId="7497D31D" w:rsidR="008F41FE" w:rsidRPr="00EA356E" w:rsidRDefault="008F41FE" w:rsidP="008F41FE">
      <w:pPr>
        <w:spacing w:line="276" w:lineRule="auto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DISA ALLSOPP</w:t>
      </w:r>
    </w:p>
    <w:p w14:paraId="5AE25997" w14:textId="77777777" w:rsidR="008F41FE" w:rsidRPr="00545FAA" w:rsidRDefault="008F41FE" w:rsidP="008F41FE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en-GB"/>
        </w:rPr>
      </w:pPr>
    </w:p>
    <w:p w14:paraId="02DAE1AA" w14:textId="6A8E5367" w:rsidR="00C4250A" w:rsidRDefault="00C4250A" w:rsidP="008F41FE">
      <w:pPr>
        <w:spacing w:line="276" w:lineRule="auto"/>
        <w:rPr>
          <w:rFonts w:ascii="Century Gothic" w:hAnsi="Century Gothic"/>
          <w:color w:val="262626"/>
          <w:sz w:val="18"/>
          <w:szCs w:val="18"/>
          <w:lang w:eastAsia="en-GB"/>
        </w:rPr>
      </w:pPr>
      <w:proofErr w:type="spellStart"/>
      <w:r w:rsidRPr="00C4250A">
        <w:rPr>
          <w:rFonts w:ascii="Century Gothic" w:hAnsi="Century Gothic"/>
          <w:color w:val="262626"/>
          <w:sz w:val="18"/>
          <w:szCs w:val="18"/>
          <w:lang w:eastAsia="en-GB"/>
        </w:rPr>
        <w:t>Disa</w:t>
      </w:r>
      <w:proofErr w:type="spellEnd"/>
      <w:r w:rsidRPr="00C4250A">
        <w:rPr>
          <w:rFonts w:ascii="Century Gothic" w:hAnsi="Century Gothic"/>
          <w:color w:val="262626"/>
          <w:sz w:val="18"/>
          <w:szCs w:val="18"/>
          <w:lang w:eastAsia="en-GB"/>
        </w:rPr>
        <w:t xml:space="preserve"> was born in London and grew up in Barbados. This special island </w:t>
      </w:r>
      <w:r>
        <w:rPr>
          <w:rFonts w:ascii="Century Gothic" w:hAnsi="Century Gothic"/>
          <w:color w:val="262626"/>
          <w:sz w:val="18"/>
          <w:szCs w:val="18"/>
          <w:lang w:eastAsia="en-GB"/>
        </w:rPr>
        <w:t>has</w:t>
      </w:r>
      <w:r w:rsidRPr="00C4250A">
        <w:rPr>
          <w:rFonts w:ascii="Century Gothic" w:hAnsi="Century Gothic"/>
          <w:color w:val="262626"/>
          <w:sz w:val="18"/>
          <w:szCs w:val="18"/>
          <w:lang w:eastAsia="en-GB"/>
        </w:rPr>
        <w:t xml:space="preserve"> influenced her jewellery designs, visible in her use of colourful gemstones. </w:t>
      </w:r>
      <w:proofErr w:type="spellStart"/>
      <w:r w:rsidRPr="00C4250A">
        <w:rPr>
          <w:rFonts w:ascii="Century Gothic" w:hAnsi="Century Gothic"/>
          <w:color w:val="262626"/>
          <w:sz w:val="18"/>
          <w:szCs w:val="18"/>
          <w:lang w:eastAsia="en-GB"/>
        </w:rPr>
        <w:t>Disa</w:t>
      </w:r>
      <w:proofErr w:type="spellEnd"/>
      <w:r w:rsidRPr="00C4250A">
        <w:rPr>
          <w:rFonts w:ascii="Century Gothic" w:hAnsi="Century Gothic"/>
          <w:color w:val="262626"/>
          <w:sz w:val="18"/>
          <w:szCs w:val="18"/>
          <w:lang w:eastAsia="en-GB"/>
        </w:rPr>
        <w:t xml:space="preserve"> personally selects each stone such as golden </w:t>
      </w:r>
      <w:proofErr w:type="spellStart"/>
      <w:r w:rsidRPr="00C4250A">
        <w:rPr>
          <w:rFonts w:ascii="Century Gothic" w:hAnsi="Century Gothic"/>
          <w:color w:val="262626"/>
          <w:sz w:val="18"/>
          <w:szCs w:val="18"/>
          <w:lang w:eastAsia="en-GB"/>
        </w:rPr>
        <w:t>citrines</w:t>
      </w:r>
      <w:proofErr w:type="spellEnd"/>
      <w:r w:rsidRPr="00C4250A">
        <w:rPr>
          <w:rFonts w:ascii="Century Gothic" w:hAnsi="Century Gothic"/>
          <w:color w:val="262626"/>
          <w:sz w:val="18"/>
          <w:szCs w:val="18"/>
          <w:lang w:eastAsia="en-GB"/>
        </w:rPr>
        <w:t>, warm garnets, rubies, sapphires and morganites.</w:t>
      </w:r>
      <w:r>
        <w:rPr>
          <w:rFonts w:ascii="Century Gothic" w:hAnsi="Century Gothic"/>
          <w:color w:val="262626"/>
          <w:sz w:val="18"/>
          <w:szCs w:val="18"/>
          <w:lang w:eastAsia="en-GB"/>
        </w:rPr>
        <w:t xml:space="preserve"> Her work takes inspiration from ancient talismans</w:t>
      </w:r>
      <w:r w:rsidR="00FA195E">
        <w:rPr>
          <w:rFonts w:ascii="Century Gothic" w:hAnsi="Century Gothic"/>
          <w:color w:val="262626"/>
          <w:sz w:val="18"/>
          <w:szCs w:val="18"/>
          <w:lang w:eastAsia="en-GB"/>
        </w:rPr>
        <w:t xml:space="preserve"> and historical jewellery </w:t>
      </w:r>
      <w:r>
        <w:rPr>
          <w:rFonts w:ascii="Century Gothic" w:hAnsi="Century Gothic"/>
          <w:color w:val="262626"/>
          <w:sz w:val="18"/>
          <w:szCs w:val="18"/>
          <w:lang w:eastAsia="en-GB"/>
        </w:rPr>
        <w:t xml:space="preserve">to create pieces with a unique patina and organic nature. </w:t>
      </w:r>
      <w:r w:rsidR="00FA195E">
        <w:rPr>
          <w:rFonts w:ascii="Century Gothic" w:hAnsi="Century Gothic"/>
          <w:color w:val="262626"/>
          <w:sz w:val="18"/>
          <w:szCs w:val="18"/>
          <w:lang w:eastAsia="en-GB"/>
        </w:rPr>
        <w:t>Sustainability is at the centre of her practice: she only uses traceable precious stones and recycled gold and silver.</w:t>
      </w:r>
      <w:r w:rsidR="00405401">
        <w:rPr>
          <w:rFonts w:ascii="Century Gothic" w:hAnsi="Century Gothic"/>
          <w:color w:val="262626"/>
          <w:sz w:val="18"/>
          <w:szCs w:val="18"/>
          <w:lang w:eastAsia="en-GB"/>
        </w:rPr>
        <w:t xml:space="preserve"> Her work can be found in private and public collections worldwide.</w:t>
      </w:r>
    </w:p>
    <w:p w14:paraId="69663DA4" w14:textId="77777777" w:rsidR="00C4250A" w:rsidRDefault="00C4250A" w:rsidP="008F41FE">
      <w:pPr>
        <w:spacing w:line="276" w:lineRule="auto"/>
        <w:rPr>
          <w:rFonts w:ascii="Century Gothic" w:hAnsi="Century Gothic"/>
          <w:color w:val="262626"/>
          <w:sz w:val="18"/>
          <w:szCs w:val="18"/>
          <w:lang w:eastAsia="en-GB"/>
        </w:rPr>
      </w:pPr>
    </w:p>
    <w:p w14:paraId="7B6D1C41" w14:textId="77777777" w:rsidR="008F41FE" w:rsidRPr="004A5DAC" w:rsidRDefault="008F41FE" w:rsidP="008F41FE">
      <w:pPr>
        <w:spacing w:line="276" w:lineRule="auto"/>
        <w:rPr>
          <w:rFonts w:ascii="Century Gothic" w:hAnsi="Century Gothic"/>
          <w:b/>
          <w:bCs/>
          <w:color w:val="262626"/>
          <w:sz w:val="18"/>
          <w:szCs w:val="18"/>
          <w:lang w:eastAsia="en-GB"/>
        </w:rPr>
      </w:pPr>
      <w:r w:rsidRPr="004A5DAC">
        <w:rPr>
          <w:rFonts w:ascii="Century Gothic" w:hAnsi="Century Gothic"/>
          <w:b/>
          <w:bCs/>
          <w:color w:val="262626"/>
          <w:sz w:val="18"/>
          <w:szCs w:val="18"/>
          <w:lang w:eastAsia="en-GB"/>
        </w:rPr>
        <w:t>Education</w:t>
      </w:r>
    </w:p>
    <w:p w14:paraId="23E1D536" w14:textId="5FF88049" w:rsidR="008F41FE" w:rsidRDefault="008F41FE" w:rsidP="008F41FE">
      <w:pPr>
        <w:spacing w:line="276" w:lineRule="auto"/>
        <w:ind w:left="1440" w:hanging="1440"/>
        <w:rPr>
          <w:rFonts w:ascii="Century Gothic" w:hAnsi="Century Gothic"/>
          <w:color w:val="262626"/>
          <w:sz w:val="18"/>
          <w:szCs w:val="18"/>
          <w:lang w:eastAsia="en-GB"/>
        </w:rPr>
      </w:pPr>
      <w:r>
        <w:rPr>
          <w:rFonts w:ascii="Century Gothic" w:hAnsi="Century Gothic"/>
          <w:color w:val="262626"/>
          <w:sz w:val="18"/>
          <w:szCs w:val="18"/>
          <w:lang w:eastAsia="en-GB"/>
        </w:rPr>
        <w:t>1993-1994</w:t>
      </w:r>
      <w:r>
        <w:rPr>
          <w:rFonts w:ascii="Century Gothic" w:hAnsi="Century Gothic"/>
          <w:color w:val="262626"/>
          <w:sz w:val="18"/>
          <w:szCs w:val="18"/>
          <w:lang w:eastAsia="en-GB"/>
        </w:rPr>
        <w:tab/>
      </w:r>
      <w:r>
        <w:rPr>
          <w:rFonts w:ascii="Century Gothic" w:hAnsi="Century Gothic"/>
          <w:color w:val="262626"/>
          <w:sz w:val="18"/>
          <w:szCs w:val="18"/>
          <w:lang w:eastAsia="en-GB"/>
        </w:rPr>
        <w:t>Post Graduate Diploma Jewellery – Edinburgh College of Art &amp; Design</w:t>
      </w:r>
    </w:p>
    <w:p w14:paraId="4F8D6C99" w14:textId="474DA5E1" w:rsidR="008F41FE" w:rsidRDefault="008F41FE" w:rsidP="008F41FE">
      <w:pPr>
        <w:spacing w:line="276" w:lineRule="auto"/>
        <w:ind w:left="1440" w:hanging="1440"/>
        <w:rPr>
          <w:rFonts w:ascii="Century Gothic" w:hAnsi="Century Gothic"/>
          <w:color w:val="262626"/>
          <w:sz w:val="18"/>
          <w:szCs w:val="18"/>
          <w:lang w:eastAsia="en-GB"/>
        </w:rPr>
      </w:pPr>
      <w:r>
        <w:rPr>
          <w:rFonts w:ascii="Century Gothic" w:hAnsi="Century Gothic"/>
          <w:color w:val="262626"/>
          <w:sz w:val="18"/>
          <w:szCs w:val="18"/>
          <w:lang w:eastAsia="en-GB"/>
        </w:rPr>
        <w:t>1981</w:t>
      </w:r>
      <w:r>
        <w:rPr>
          <w:rFonts w:ascii="Century Gothic" w:hAnsi="Century Gothic"/>
          <w:color w:val="262626"/>
          <w:sz w:val="18"/>
          <w:szCs w:val="18"/>
          <w:lang w:eastAsia="en-GB"/>
        </w:rPr>
        <w:tab/>
        <w:t xml:space="preserve">BA </w:t>
      </w:r>
      <w:r w:rsidR="00EE13AB">
        <w:rPr>
          <w:rFonts w:ascii="Century Gothic" w:hAnsi="Century Gothic"/>
          <w:color w:val="262626"/>
          <w:sz w:val="18"/>
          <w:szCs w:val="18"/>
          <w:lang w:eastAsia="en-GB"/>
        </w:rPr>
        <w:t>Hons</w:t>
      </w:r>
      <w:r w:rsidR="00C4250A">
        <w:rPr>
          <w:rFonts w:ascii="Century Gothic" w:hAnsi="Century Gothic"/>
          <w:color w:val="262626"/>
          <w:sz w:val="18"/>
          <w:szCs w:val="18"/>
          <w:lang w:eastAsia="en-GB"/>
        </w:rPr>
        <w:t xml:space="preserve"> Jewellery</w:t>
      </w:r>
      <w:r w:rsidR="00EE13AB">
        <w:rPr>
          <w:rFonts w:ascii="Century Gothic" w:hAnsi="Century Gothic"/>
          <w:color w:val="262626"/>
          <w:sz w:val="18"/>
          <w:szCs w:val="18"/>
          <w:lang w:eastAsia="en-GB"/>
        </w:rPr>
        <w:t xml:space="preserve"> – Middlesex University</w:t>
      </w:r>
    </w:p>
    <w:p w14:paraId="29BD4C2A" w14:textId="576F3C1A" w:rsidR="008F41FE" w:rsidRDefault="008F41FE" w:rsidP="008F41FE">
      <w:pPr>
        <w:spacing w:line="276" w:lineRule="auto"/>
        <w:ind w:left="1440" w:hanging="1440"/>
        <w:rPr>
          <w:rFonts w:ascii="Century Gothic" w:hAnsi="Century Gothic"/>
          <w:color w:val="262626"/>
          <w:sz w:val="18"/>
          <w:szCs w:val="18"/>
          <w:lang w:eastAsia="en-GB"/>
        </w:rPr>
      </w:pPr>
      <w:r>
        <w:rPr>
          <w:rFonts w:ascii="Century Gothic" w:hAnsi="Century Gothic"/>
          <w:color w:val="262626"/>
          <w:sz w:val="18"/>
          <w:szCs w:val="18"/>
          <w:lang w:eastAsia="en-GB"/>
        </w:rPr>
        <w:t>1980</w:t>
      </w:r>
      <w:r>
        <w:rPr>
          <w:rFonts w:ascii="Century Gothic" w:hAnsi="Century Gothic"/>
          <w:color w:val="262626"/>
          <w:sz w:val="18"/>
          <w:szCs w:val="18"/>
          <w:lang w:eastAsia="en-GB"/>
        </w:rPr>
        <w:tab/>
      </w:r>
      <w:r>
        <w:rPr>
          <w:rFonts w:ascii="Century Gothic" w:hAnsi="Century Gothic"/>
          <w:color w:val="262626"/>
          <w:sz w:val="18"/>
          <w:szCs w:val="18"/>
          <w:lang w:eastAsia="en-GB"/>
        </w:rPr>
        <w:t xml:space="preserve">Apprentice to David Thomas, </w:t>
      </w:r>
      <w:proofErr w:type="spellStart"/>
      <w:r>
        <w:rPr>
          <w:rFonts w:ascii="Century Gothic" w:hAnsi="Century Gothic"/>
          <w:color w:val="262626"/>
          <w:sz w:val="18"/>
          <w:szCs w:val="18"/>
          <w:lang w:eastAsia="en-GB"/>
        </w:rPr>
        <w:t>Goldmith</w:t>
      </w:r>
      <w:proofErr w:type="spellEnd"/>
      <w:r w:rsidR="00C4250A">
        <w:rPr>
          <w:rFonts w:ascii="Century Gothic" w:hAnsi="Century Gothic"/>
          <w:color w:val="262626"/>
          <w:sz w:val="18"/>
          <w:szCs w:val="18"/>
          <w:lang w:eastAsia="en-GB"/>
        </w:rPr>
        <w:t>, Chelsea</w:t>
      </w:r>
    </w:p>
    <w:p w14:paraId="4527B76A" w14:textId="77777777" w:rsidR="008F41FE" w:rsidRPr="00150E63" w:rsidRDefault="008F41FE" w:rsidP="008F41FE">
      <w:pPr>
        <w:spacing w:line="276" w:lineRule="auto"/>
        <w:ind w:left="1440" w:hanging="1440"/>
        <w:rPr>
          <w:rFonts w:ascii="Century Gothic" w:hAnsi="Century Gothic"/>
          <w:color w:val="262626"/>
          <w:sz w:val="18"/>
          <w:szCs w:val="18"/>
          <w:lang w:eastAsia="en-GB"/>
        </w:rPr>
      </w:pPr>
    </w:p>
    <w:p w14:paraId="5E1FAF0A" w14:textId="77777777" w:rsidR="008F41FE" w:rsidRPr="00EA356E" w:rsidRDefault="008F41FE" w:rsidP="008F41FE">
      <w:pPr>
        <w:spacing w:line="276" w:lineRule="auto"/>
        <w:rPr>
          <w:rFonts w:ascii="Century Gothic" w:hAnsi="Century Gothic"/>
          <w:b/>
          <w:sz w:val="18"/>
          <w:szCs w:val="18"/>
        </w:rPr>
      </w:pPr>
      <w:r w:rsidRPr="00EA356E">
        <w:rPr>
          <w:rFonts w:ascii="Century Gothic" w:hAnsi="Century Gothic"/>
          <w:b/>
          <w:sz w:val="18"/>
          <w:szCs w:val="18"/>
        </w:rPr>
        <w:t>Selected Exhibitions</w:t>
      </w:r>
    </w:p>
    <w:p w14:paraId="4406A4A7" w14:textId="40BD4941" w:rsidR="008F41FE" w:rsidRDefault="008F41FE" w:rsidP="00EE13AB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2023</w:t>
      </w:r>
      <w:r w:rsidRPr="004A5DAC">
        <w:rPr>
          <w:rFonts w:ascii="Century Gothic" w:hAnsi="Century Gothic"/>
          <w:bCs/>
          <w:sz w:val="18"/>
          <w:szCs w:val="18"/>
        </w:rPr>
        <w:tab/>
      </w:r>
      <w:r w:rsidR="00EE13AB">
        <w:rPr>
          <w:rFonts w:ascii="Century Gothic" w:hAnsi="Century Gothic"/>
          <w:bCs/>
          <w:sz w:val="18"/>
          <w:szCs w:val="18"/>
        </w:rPr>
        <w:t>The Scottish Gallery, Edinburgh</w:t>
      </w:r>
    </w:p>
    <w:p w14:paraId="1FC5DC59" w14:textId="051A0ED4" w:rsidR="00EE13AB" w:rsidRDefault="00EE13AB" w:rsidP="00EE13AB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ab/>
        <w:t>Melee the Show, New York</w:t>
      </w:r>
    </w:p>
    <w:p w14:paraId="4688AAED" w14:textId="369C1A98" w:rsidR="00EE13AB" w:rsidRDefault="00EE13AB" w:rsidP="00EE13AB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ab/>
        <w:t>The Goldsmiths Fair, London</w:t>
      </w:r>
    </w:p>
    <w:p w14:paraId="1E205C1A" w14:textId="77777777" w:rsidR="00EE13AB" w:rsidRDefault="00EE13AB" w:rsidP="00EE13AB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2022</w:t>
      </w:r>
      <w:r>
        <w:rPr>
          <w:rFonts w:ascii="Century Gothic" w:hAnsi="Century Gothic"/>
          <w:bCs/>
          <w:sz w:val="18"/>
          <w:szCs w:val="18"/>
        </w:rPr>
        <w:tab/>
      </w:r>
      <w:r>
        <w:rPr>
          <w:rFonts w:ascii="Century Gothic" w:hAnsi="Century Gothic"/>
          <w:bCs/>
          <w:sz w:val="18"/>
          <w:szCs w:val="18"/>
        </w:rPr>
        <w:t>The Scottish Gallery, Edinburgh</w:t>
      </w:r>
    </w:p>
    <w:p w14:paraId="5A7A2597" w14:textId="77777777" w:rsidR="00EE13AB" w:rsidRDefault="00EE13AB" w:rsidP="00EE13AB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ab/>
        <w:t>Melee the Show, New York</w:t>
      </w:r>
    </w:p>
    <w:p w14:paraId="1B00EB06" w14:textId="77777777" w:rsidR="00EE13AB" w:rsidRDefault="00EE13AB" w:rsidP="00EE13AB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ab/>
        <w:t>The Goldsmiths Fair, London</w:t>
      </w:r>
    </w:p>
    <w:p w14:paraId="4C7A15C6" w14:textId="2A8DD9E2" w:rsidR="00C4250A" w:rsidRDefault="00C4250A" w:rsidP="00EE13AB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2015</w:t>
      </w:r>
      <w:r>
        <w:rPr>
          <w:rFonts w:ascii="Century Gothic" w:hAnsi="Century Gothic"/>
          <w:bCs/>
          <w:sz w:val="18"/>
          <w:szCs w:val="18"/>
        </w:rPr>
        <w:tab/>
      </w:r>
      <w:r w:rsidRPr="00C4250A">
        <w:rPr>
          <w:rFonts w:ascii="Century Gothic" w:hAnsi="Century Gothic"/>
          <w:bCs/>
          <w:sz w:val="18"/>
          <w:szCs w:val="18"/>
        </w:rPr>
        <w:t>The New York Now August</w:t>
      </w:r>
    </w:p>
    <w:p w14:paraId="2610AB99" w14:textId="77777777" w:rsidR="00EE13AB" w:rsidRDefault="00EE13AB" w:rsidP="00EE13AB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2010</w:t>
      </w:r>
      <w:r>
        <w:rPr>
          <w:rFonts w:ascii="Century Gothic" w:hAnsi="Century Gothic"/>
          <w:bCs/>
          <w:sz w:val="18"/>
          <w:szCs w:val="18"/>
        </w:rPr>
        <w:tab/>
        <w:t>Solo Show, Electrum Gallery, London</w:t>
      </w:r>
    </w:p>
    <w:p w14:paraId="17BBC2E3" w14:textId="77777777" w:rsidR="00EE13AB" w:rsidRDefault="00EE13AB" w:rsidP="00EE13AB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2009</w:t>
      </w:r>
      <w:r>
        <w:rPr>
          <w:rFonts w:ascii="Century Gothic" w:hAnsi="Century Gothic"/>
          <w:bCs/>
          <w:sz w:val="18"/>
          <w:szCs w:val="18"/>
        </w:rPr>
        <w:tab/>
        <w:t>Solo Show, Open Eye Gallery, Edinburgh</w:t>
      </w:r>
    </w:p>
    <w:p w14:paraId="118BFE25" w14:textId="15D91966" w:rsidR="00C4250A" w:rsidRDefault="00C4250A" w:rsidP="00EE13AB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ab/>
      </w:r>
      <w:r w:rsidRPr="00C4250A">
        <w:rPr>
          <w:rFonts w:ascii="Century Gothic" w:hAnsi="Century Gothic"/>
          <w:bCs/>
          <w:sz w:val="18"/>
          <w:szCs w:val="18"/>
        </w:rPr>
        <w:t>Origin, Somerset House</w:t>
      </w:r>
    </w:p>
    <w:p w14:paraId="22D57CC3" w14:textId="5D3A7CA6" w:rsidR="00C4250A" w:rsidRDefault="00C4250A" w:rsidP="00EE13AB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2007</w:t>
      </w:r>
      <w:r>
        <w:rPr>
          <w:rFonts w:ascii="Century Gothic" w:hAnsi="Century Gothic"/>
          <w:bCs/>
          <w:sz w:val="18"/>
          <w:szCs w:val="18"/>
        </w:rPr>
        <w:tab/>
      </w:r>
      <w:r w:rsidRPr="00C4250A">
        <w:rPr>
          <w:rFonts w:ascii="Century Gothic" w:hAnsi="Century Gothic"/>
          <w:bCs/>
          <w:sz w:val="18"/>
          <w:szCs w:val="18"/>
        </w:rPr>
        <w:t xml:space="preserve">The Goldsmiths Hall: Rising </w:t>
      </w:r>
      <w:r>
        <w:rPr>
          <w:rFonts w:ascii="Century Gothic" w:hAnsi="Century Gothic"/>
          <w:bCs/>
          <w:sz w:val="18"/>
          <w:szCs w:val="18"/>
        </w:rPr>
        <w:t>S</w:t>
      </w:r>
      <w:r w:rsidRPr="00C4250A">
        <w:rPr>
          <w:rFonts w:ascii="Century Gothic" w:hAnsi="Century Gothic"/>
          <w:bCs/>
          <w:sz w:val="18"/>
          <w:szCs w:val="18"/>
        </w:rPr>
        <w:t xml:space="preserve">tars </w:t>
      </w:r>
      <w:r>
        <w:rPr>
          <w:rFonts w:ascii="Century Gothic" w:hAnsi="Century Gothic"/>
          <w:bCs/>
          <w:sz w:val="18"/>
          <w:szCs w:val="18"/>
        </w:rPr>
        <w:t>E</w:t>
      </w:r>
      <w:r w:rsidRPr="00C4250A">
        <w:rPr>
          <w:rFonts w:ascii="Century Gothic" w:hAnsi="Century Gothic"/>
          <w:bCs/>
          <w:sz w:val="18"/>
          <w:szCs w:val="18"/>
        </w:rPr>
        <w:t>xhibition</w:t>
      </w:r>
    </w:p>
    <w:p w14:paraId="57EFB2B0" w14:textId="65BE2023" w:rsidR="00C4250A" w:rsidRDefault="00C4250A" w:rsidP="00EE13AB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2004</w:t>
      </w:r>
      <w:r>
        <w:rPr>
          <w:rFonts w:ascii="Century Gothic" w:hAnsi="Century Gothic"/>
          <w:bCs/>
          <w:sz w:val="18"/>
          <w:szCs w:val="18"/>
        </w:rPr>
        <w:tab/>
      </w:r>
      <w:r w:rsidRPr="00C4250A">
        <w:rPr>
          <w:rFonts w:ascii="Century Gothic" w:hAnsi="Century Gothic"/>
          <w:bCs/>
          <w:sz w:val="18"/>
          <w:szCs w:val="18"/>
        </w:rPr>
        <w:t>Roger Billcliffe Solo Exhibition</w:t>
      </w:r>
    </w:p>
    <w:p w14:paraId="02398C11" w14:textId="77777777" w:rsidR="00C4250A" w:rsidRDefault="00EE13AB" w:rsidP="00EE13AB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2002</w:t>
      </w:r>
      <w:r>
        <w:rPr>
          <w:rFonts w:ascii="Century Gothic" w:hAnsi="Century Gothic"/>
          <w:bCs/>
          <w:sz w:val="18"/>
          <w:szCs w:val="18"/>
        </w:rPr>
        <w:tab/>
      </w:r>
      <w:r>
        <w:rPr>
          <w:rFonts w:ascii="Century Gothic" w:hAnsi="Century Gothic"/>
          <w:bCs/>
          <w:sz w:val="18"/>
          <w:szCs w:val="18"/>
        </w:rPr>
        <w:t>Solo Show, Electrum Gallery, London</w:t>
      </w:r>
      <w:r w:rsidR="00C4250A" w:rsidRPr="00C4250A">
        <w:rPr>
          <w:rFonts w:ascii="Century Gothic" w:hAnsi="Century Gothic"/>
          <w:bCs/>
          <w:sz w:val="18"/>
          <w:szCs w:val="18"/>
        </w:rPr>
        <w:t xml:space="preserve"> </w:t>
      </w:r>
    </w:p>
    <w:p w14:paraId="670FA2BF" w14:textId="74BF240A" w:rsidR="00EE13AB" w:rsidRDefault="00C4250A" w:rsidP="00EE13AB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ab/>
      </w:r>
      <w:r>
        <w:rPr>
          <w:rFonts w:ascii="Century Gothic" w:hAnsi="Century Gothic"/>
          <w:bCs/>
          <w:sz w:val="18"/>
          <w:szCs w:val="18"/>
        </w:rPr>
        <w:t>Sotheby’s Contemporary Decorative Arts, London</w:t>
      </w:r>
    </w:p>
    <w:p w14:paraId="6E9A413C" w14:textId="3AB2F8D4" w:rsidR="00EE13AB" w:rsidRDefault="00C4250A" w:rsidP="00EE13AB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2000</w:t>
      </w:r>
      <w:r>
        <w:rPr>
          <w:rFonts w:ascii="Century Gothic" w:hAnsi="Century Gothic"/>
          <w:bCs/>
          <w:sz w:val="18"/>
          <w:szCs w:val="18"/>
        </w:rPr>
        <w:tab/>
        <w:t>Solo Show, The Barbados Museum</w:t>
      </w:r>
    </w:p>
    <w:p w14:paraId="576481CB" w14:textId="5E59E709" w:rsidR="00C4250A" w:rsidRDefault="00C4250A" w:rsidP="00EE13AB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1999</w:t>
      </w:r>
      <w:r>
        <w:rPr>
          <w:rFonts w:ascii="Century Gothic" w:hAnsi="Century Gothic"/>
          <w:bCs/>
          <w:sz w:val="18"/>
          <w:szCs w:val="18"/>
        </w:rPr>
        <w:tab/>
        <w:t>New Ashgate Gallery</w:t>
      </w:r>
    </w:p>
    <w:p w14:paraId="23222BD6" w14:textId="54C9E139" w:rsidR="008F41FE" w:rsidRDefault="00EE13AB" w:rsidP="00EE13AB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1998</w:t>
      </w:r>
      <w:r>
        <w:rPr>
          <w:rFonts w:ascii="Century Gothic" w:hAnsi="Century Gothic"/>
          <w:bCs/>
          <w:sz w:val="18"/>
          <w:szCs w:val="18"/>
        </w:rPr>
        <w:tab/>
        <w:t>Wedding Ring Exhibition, Victoria &amp; Albert Museum, London</w:t>
      </w:r>
    </w:p>
    <w:p w14:paraId="01A6A0F0" w14:textId="3F95918F" w:rsidR="00C4250A" w:rsidRDefault="00C4250A" w:rsidP="00EE13AB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1996</w:t>
      </w:r>
      <w:r>
        <w:rPr>
          <w:rFonts w:ascii="Century Gothic" w:hAnsi="Century Gothic"/>
          <w:bCs/>
          <w:sz w:val="18"/>
          <w:szCs w:val="18"/>
        </w:rPr>
        <w:tab/>
        <w:t>The Royal Festival Hall</w:t>
      </w:r>
    </w:p>
    <w:p w14:paraId="70F869AF" w14:textId="475BCA4D" w:rsidR="008F41FE" w:rsidRPr="00C4250A" w:rsidRDefault="00C4250A" w:rsidP="00C4250A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ab/>
        <w:t>Bonham’s</w:t>
      </w:r>
    </w:p>
    <w:p w14:paraId="38539830" w14:textId="77777777" w:rsidR="000F1C6F" w:rsidRDefault="000F1C6F"/>
    <w:sectPr w:rsidR="000F1C6F" w:rsidSect="007075CE">
      <w:footerReference w:type="default" r:id="rId4"/>
      <w:footnotePr>
        <w:numRestart w:val="eachSect"/>
      </w:footnotePr>
      <w:pgSz w:w="8392" w:h="11907" w:code="11"/>
      <w:pgMar w:top="719" w:right="652" w:bottom="719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4138" w14:textId="77777777" w:rsidR="00000000" w:rsidRDefault="00000000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1C4BC3" wp14:editId="1D931F41">
              <wp:simplePos x="0" y="0"/>
              <wp:positionH relativeFrom="column">
                <wp:posOffset>-571500</wp:posOffset>
              </wp:positionH>
              <wp:positionV relativeFrom="paragraph">
                <wp:posOffset>-642620</wp:posOffset>
              </wp:positionV>
              <wp:extent cx="1116965" cy="1254125"/>
              <wp:effectExtent l="0" t="0" r="0" b="3810"/>
              <wp:wrapNone/>
              <wp:docPr id="9117112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965" cy="1254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B6094" w14:textId="77777777" w:rsidR="00000000" w:rsidRDefault="00000000" w:rsidP="007075CE">
                          <w:pPr>
                            <w:pStyle w:val="Foo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40AF5E" wp14:editId="00947C40">
                                <wp:extent cx="933450" cy="1162050"/>
                                <wp:effectExtent l="0" t="0" r="0" b="0"/>
                                <wp:docPr id="574111039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C4BC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50.6pt;width:87.95pt;height:98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" filled="f" stroked="f">
              <v:textbox style="mso-fit-shape-to-text:t">
                <w:txbxContent>
                  <w:p w14:paraId="04FB6094" w14:textId="77777777" w:rsidR="00000000" w:rsidRDefault="00000000" w:rsidP="007075CE">
                    <w:pPr>
                      <w:pStyle w:val="Foo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440AF5E" wp14:editId="00947C40">
                          <wp:extent cx="933450" cy="1162050"/>
                          <wp:effectExtent l="0" t="0" r="0" b="0"/>
                          <wp:docPr id="574111039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116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FE"/>
    <w:rsid w:val="000F1C6F"/>
    <w:rsid w:val="00405401"/>
    <w:rsid w:val="00663502"/>
    <w:rsid w:val="008F41FE"/>
    <w:rsid w:val="00C4250A"/>
    <w:rsid w:val="00EE13AB"/>
    <w:rsid w:val="00FA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F0DC2"/>
  <w15:chartTrackingRefBased/>
  <w15:docId w15:val="{AC5F2AB3-F97B-42D1-ABAF-60F56AA0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1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N)" w:eastAsia="Times New Roman" w:hAnsi="CG Times (WN)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F41FE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8F41FE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Contemporary Applied Arts</dc:creator>
  <cp:keywords/>
  <dc:description/>
  <cp:lastModifiedBy>Contemporary Applied Arts</cp:lastModifiedBy>
  <cp:revision>2</cp:revision>
  <dcterms:created xsi:type="dcterms:W3CDTF">2023-10-28T12:35:00Z</dcterms:created>
  <dcterms:modified xsi:type="dcterms:W3CDTF">2023-10-28T13:08:00Z</dcterms:modified>
</cp:coreProperties>
</file>